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ascii="Times New Roman" w:hAnsi="Times New Roman" w:cs="Times New Roman" w:eastAsiaTheme="majorEastAsia"/>
          <w:b/>
          <w:sz w:val="18"/>
          <w:szCs w:val="18"/>
        </w:rPr>
        <w:t>吗啡</w:t>
      </w:r>
      <w:r>
        <w:rPr>
          <w:rFonts w:hint="eastAsia" w:ascii="Times New Roman" w:hAnsi="Times New Roman" w:cs="Times New Roman" w:eastAsiaTheme="majorEastAsia"/>
          <w:b/>
          <w:sz w:val="18"/>
          <w:szCs w:val="18"/>
          <w:lang w:val="en-US" w:eastAsia="zh-CN"/>
        </w:rPr>
        <w:t>/冰毒2联</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：吗啡</w:t>
      </w:r>
      <w:r>
        <w:rPr>
          <w:rFonts w:hint="eastAsia" w:ascii="Times New Roman" w:hAnsi="Times New Roman" w:cs="Times New Roman"/>
          <w:sz w:val="18"/>
          <w:szCs w:val="18"/>
          <w:lang w:val="en-US" w:eastAsia="zh-CN"/>
        </w:rPr>
        <w:t>/冰毒2联</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ascii="Times New Roman" w:hAnsi="Times New Roman" w:cs="Times New Roman"/>
                <w:sz w:val="18"/>
                <w:szCs w:val="18"/>
              </w:rPr>
              <w:t>吗啡</w:t>
            </w:r>
            <w:r>
              <w:rPr>
                <w:rFonts w:hint="eastAsia" w:ascii="Times New Roman" w:hAnsi="Times New Roman" w:cs="Times New Roman"/>
                <w:sz w:val="18"/>
                <w:szCs w:val="18"/>
                <w:lang w:val="en-US" w:eastAsia="zh-CN"/>
              </w:rPr>
              <w:t>/冰毒2联</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毛发样本中的吗啡</w:t>
      </w:r>
      <w:r>
        <w:rPr>
          <w:rFonts w:hint="eastAsia" w:ascii="Times New Roman" w:hAnsi="Times New Roman" w:cs="Times New Roman"/>
          <w:sz w:val="18"/>
          <w:szCs w:val="18"/>
          <w:lang w:val="en-US" w:eastAsia="zh-CN"/>
        </w:rPr>
        <w:t>和冰毒</w:t>
      </w:r>
      <w:r>
        <w:rPr>
          <w:rFonts w:ascii="Times New Roman" w:hAnsi="Times New Roman" w:cs="Times New Roman"/>
          <w:sz w:val="18"/>
          <w:szCs w:val="18"/>
        </w:rPr>
        <w:t>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本试剂盒仅用于吗啡和冰毒的初筛实验，如需进一步确认或者得到样品的确切浓度则需要更加灵敏的检测手段进行检测，如气相色谱法/质谱法（GC/MS）、高效液相色谱法（HPLC）等。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吗啡（Morphine，MOP）是阿片类毒品的一种，在鸦片中的含量为4%—21%，平均10%左右。其衍生物盐酸吗啡是临床上常用的麻醉剂，有极强的镇痛作用，而且它的镇痛作用有较好的选择性，多用于创伤、手术、烧伤等引起的剧痛，也用于心肌梗塞引起的心绞痛，还可作为镇痛、镇咳和止泻药；吗啡的二乙酸酯又称为海洛因（Heroin，HN）。但其最大的缺点是易成瘾。这使得长期吸食者无论从身体上还是心理上都会对吗啡产生严重的依赖性，造成严重的毒物瘾，从而对自身和社会均造成极大的危害。</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冰毒（MET）,别名甲基安非他明、甲基苯丙胺、去氧麻黄素。是一种有拟交感神经兴奋作用的精神药物。服用后会导致中枢神经系统是兴奋增强，产生异常欣快感，敏感性增高，并自觉精力充沛，心跳及呼吸加快，长期或大量服用后容易产生耐受性和依赖性，滥用形势日趋严峻，正在逐步取代海洛因（HN）、大麻（THC）、可卡因（COC）等传统毒品。吸食过量则导致死亡，而且会造成行为失控，诱发治安和刑事案件。在甲基苯丙胺类毒品滥用者的毛发中，冰毒的含量相较于血液和尿液中的含量要高。</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0.2ng/mg）可以检测身体毛发标本中的吗啡和冰毒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ascii="Times New Roman" w:hAnsi="Times New Roman" w:cs="Times New Roman"/>
          <w:sz w:val="18"/>
          <w:szCs w:val="18"/>
        </w:rPr>
        <w:t>吗啡</w:t>
      </w:r>
      <w:r>
        <w:rPr>
          <w:rFonts w:hint="eastAsia" w:ascii="Times New Roman" w:hAnsi="Times New Roman" w:cs="Times New Roman"/>
          <w:sz w:val="18"/>
          <w:szCs w:val="18"/>
          <w:lang w:val="en-US" w:eastAsia="zh-CN"/>
        </w:rPr>
        <w:t>/冰毒2联</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是利用免疫层析技术，采用竞争消线原理，定性检测人体毛发样品中的吗啡和冰毒浓度。</w:t>
      </w:r>
      <w:r>
        <w:rPr>
          <w:rFonts w:ascii="Times New Roman" w:hAnsi="Times New Roman" w:cs="Times New Roman"/>
          <w:sz w:val="18"/>
          <w:szCs w:val="18"/>
        </w:rPr>
        <w:t>吗啡合成抗原</w:t>
      </w:r>
      <w:r>
        <w:rPr>
          <w:rFonts w:hint="eastAsia" w:ascii="Times New Roman" w:hAnsi="Times New Roman" w:cs="Times New Roman"/>
          <w:sz w:val="18"/>
          <w:szCs w:val="18"/>
          <w:lang w:val="en-US" w:eastAsia="zh-CN"/>
        </w:rPr>
        <w:t>和冰毒</w:t>
      </w:r>
      <w:r>
        <w:rPr>
          <w:rFonts w:ascii="Times New Roman" w:hAnsi="Times New Roman" w:cs="Times New Roman"/>
          <w:sz w:val="18"/>
          <w:szCs w:val="18"/>
        </w:rPr>
        <w:t>合成抗原</w:t>
      </w:r>
      <w:r>
        <w:rPr>
          <w:rFonts w:hint="eastAsia" w:ascii="Times New Roman" w:hAnsi="Times New Roman" w:cs="Times New Roman"/>
          <w:sz w:val="18"/>
          <w:szCs w:val="18"/>
          <w:lang w:val="en-US" w:eastAsia="zh-CN"/>
        </w:rPr>
        <w:t>分别固定于硝酸纤维膜的检测区（T1线和T2线），二抗结合物固定于硝酸纤维膜的质控区（C线），荧光微球标记吗啡特异性单克隆抗体和</w:t>
      </w:r>
      <w:r>
        <w:rPr>
          <w:rFonts w:hint="eastAsia" w:ascii="Times New Roman" w:hAnsi="Times New Roman" w:cs="Times New Roman"/>
          <w:sz w:val="18"/>
          <w:szCs w:val="18"/>
          <w:vertAlign w:val="baseline"/>
          <w:lang w:val="en-US" w:eastAsia="zh-CN"/>
        </w:rPr>
        <w:t>冰毒单克隆抗体</w:t>
      </w:r>
      <w:r>
        <w:rPr>
          <w:rFonts w:hint="eastAsia" w:ascii="Times New Roman" w:hAnsi="Times New Roman" w:cs="Times New Roman"/>
          <w:sz w:val="18"/>
          <w:szCs w:val="18"/>
          <w:lang w:val="en-US" w:eastAsia="zh-CN"/>
        </w:rPr>
        <w:t>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rPr>
        <w:t>吗啡</w:t>
      </w:r>
      <w:r>
        <w:rPr>
          <w:rFonts w:hint="eastAsia" w:ascii="Times New Roman" w:hAnsi="Times New Roman" w:cs="Times New Roman"/>
          <w:sz w:val="18"/>
          <w:szCs w:val="18"/>
          <w:lang w:val="en-US" w:eastAsia="zh-CN"/>
        </w:rPr>
        <w:t>和冰毒</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来实现毛发样品中吗啡和冰毒含量的定性检测。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953"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985"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荧光微球标记吗啡单克隆抗体、</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荧光微球标记冰毒单克隆抗体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985"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硝酸纤维膜、吗啡合成抗原、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冰毒合成抗原、二抗结合物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840"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985"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95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74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985"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985"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697"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985"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697"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985"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阳性检出限：毛发样本中吗啡和冰毒的检测含量阈值都为0.2ng/mg。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判定：毛发样本中吗啡的检测含量≥0.2ng/mg，则样品为吗啡阳性；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毛发样本中吗啡的检测含量＜0.2ng/mg，则样品为吗啡阴性。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900" w:firstLineChars="5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毛发样本中冰毒的检测含量≥0.2ng/mg，则样品为冰毒阳性；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毛发样本中冰毒的检测含量＜0.2ng/mg，则样品为冰毒阴性。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准确性：检测吗啡和冰毒对照品混合液的缓冲液，进行重复检测10次，其相对偏差应小于±20%。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本试剂盒仅用于体外诊断，适用于检测人体毛发中是否含有吗啡和冰毒。</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本试剂盒检测结果吗啡阳性，第三方司法鉴定机构吗啡阴性，不排除磷酸可待因毒品。</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本试剂盒检测结果冰毒阳性，第三方司法鉴定机构冰毒阴性，不排除MDMA、安非他明等其他苯丙胺类毒品。</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联系方式:0757-25516343/25516349       网址:www.fssmicro.com       邮编:528300</w:t>
      </w:r>
    </w:p>
    <w:sectPr>
      <w:headerReference r:id="rId3" w:type="default"/>
      <w:footerReference r:id="rId4" w:type="default"/>
      <w:pgSz w:w="16838" w:h="11906" w:orient="landscape"/>
      <w:pgMar w:top="0" w:right="720" w:bottom="0"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0ACA6C48"/>
    <w:rsid w:val="10ED0835"/>
    <w:rsid w:val="13291474"/>
    <w:rsid w:val="17B2346A"/>
    <w:rsid w:val="1B3765B9"/>
    <w:rsid w:val="20D56CFC"/>
    <w:rsid w:val="224E2276"/>
    <w:rsid w:val="27814FF6"/>
    <w:rsid w:val="27991A0D"/>
    <w:rsid w:val="2B2E744F"/>
    <w:rsid w:val="34313C59"/>
    <w:rsid w:val="36124D01"/>
    <w:rsid w:val="365F5CA4"/>
    <w:rsid w:val="37356177"/>
    <w:rsid w:val="38082BFF"/>
    <w:rsid w:val="3CA86696"/>
    <w:rsid w:val="3DB42857"/>
    <w:rsid w:val="462775D3"/>
    <w:rsid w:val="470A5C07"/>
    <w:rsid w:val="4C1A188D"/>
    <w:rsid w:val="4E865D05"/>
    <w:rsid w:val="50564D86"/>
    <w:rsid w:val="56D20061"/>
    <w:rsid w:val="58D7443B"/>
    <w:rsid w:val="59A27AF5"/>
    <w:rsid w:val="60B56A67"/>
    <w:rsid w:val="68250267"/>
    <w:rsid w:val="699268C7"/>
    <w:rsid w:val="6BA738D4"/>
    <w:rsid w:val="6D3F772F"/>
    <w:rsid w:val="6D535020"/>
    <w:rsid w:val="6F4F757D"/>
    <w:rsid w:val="703C7E70"/>
    <w:rsid w:val="72A8668C"/>
    <w:rsid w:val="73DF66EB"/>
    <w:rsid w:val="74A71250"/>
    <w:rsid w:val="7646093C"/>
    <w:rsid w:val="77C92638"/>
    <w:rsid w:val="78083E37"/>
    <w:rsid w:val="796038B3"/>
    <w:rsid w:val="7A27433C"/>
    <w:rsid w:val="7C5E02EC"/>
    <w:rsid w:val="7F96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2</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2020-09-28T06:32:15Z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